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</w:pPr>
    </w:p>
    <w:p>
      <w:pPr>
        <w:spacing w:after="0" w:line="400" w:lineRule="exact"/>
        <w:ind w:left="360"/>
        <w:jc w:val="center"/>
        <w:rPr>
          <w:rFonts w:hint="eastAsia" w:eastAsiaTheme="minorEastAsia"/>
          <w:color w:val="auto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5"/>
          <w:szCs w:val="35"/>
          <w:lang w:eastAsia="zh-CN"/>
        </w:rPr>
        <w:t>合肥工业大学宣城校区第二届工程机器人大赛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6" w:lineRule="exact"/>
        <w:rPr>
          <w:color w:val="auto"/>
          <w:sz w:val="24"/>
          <w:szCs w:val="24"/>
        </w:rPr>
      </w:pPr>
    </w:p>
    <w:p>
      <w:pPr>
        <w:spacing w:after="0" w:line="594" w:lineRule="exact"/>
        <w:ind w:right="6"/>
        <w:jc w:val="center"/>
        <w:rPr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工程越野机器人</w:t>
      </w:r>
    </w:p>
    <w:p>
      <w:pPr>
        <w:spacing w:after="0" w:line="268" w:lineRule="exact"/>
        <w:rPr>
          <w:color w:val="auto"/>
          <w:sz w:val="44"/>
          <w:szCs w:val="44"/>
        </w:rPr>
      </w:pPr>
    </w:p>
    <w:p>
      <w:pPr>
        <w:spacing w:after="0" w:line="457" w:lineRule="exact"/>
        <w:ind w:right="6"/>
        <w:jc w:val="center"/>
        <w:rPr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(全地形赛)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5" w:lineRule="exact"/>
        <w:rPr>
          <w:color w:val="auto"/>
          <w:sz w:val="24"/>
          <w:szCs w:val="24"/>
        </w:rPr>
      </w:pPr>
    </w:p>
    <w:p>
      <w:pPr>
        <w:spacing w:after="0" w:line="411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</w:p>
    <w:p>
      <w:pPr>
        <w:spacing w:after="0" w:line="411" w:lineRule="exact"/>
        <w:ind w:right="6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6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color w:val="auto"/>
          <w:sz w:val="52"/>
          <w:szCs w:val="52"/>
        </w:rPr>
      </w:pPr>
      <w:r>
        <w:rPr>
          <w:rFonts w:ascii="宋体" w:hAnsi="宋体" w:eastAsia="宋体" w:cs="宋体"/>
          <w:b/>
          <w:bCs/>
          <w:color w:val="auto"/>
          <w:sz w:val="52"/>
          <w:szCs w:val="52"/>
        </w:rPr>
        <w:t>比赛规则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6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6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6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大赛组委会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6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2017年9月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auto"/>
          <w:sz w:val="44"/>
          <w:szCs w:val="44"/>
          <w:lang w:eastAsia="zh-CN"/>
        </w:rPr>
        <w:sectPr>
          <w:headerReference r:id="rId3" w:type="default"/>
          <w:footerReference r:id="rId4" w:type="default"/>
          <w:pgSz w:w="11900" w:h="16838"/>
          <w:pgMar w:top="1440" w:right="1800" w:bottom="1440" w:left="1800" w:header="0" w:footer="0" w:gutter="0"/>
          <w:pgNumType w:fmt="decimal" w:start="1"/>
          <w:cols w:equalWidth="0" w:num="1">
            <w:col w:w="9026"/>
          </w:cols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比赛规则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一、比赛任务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1．工程越野项目全地形赛：参赛队以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抽签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顺序决定比赛出场顺序。每支队伍仅允许拥有 1 台机器人作品。上场前须对作品称重，并记录重量。参赛作品应自主控制，不允许任何形式的远程控制干预，作品运行过程中选手不得接触作品。每个作品现场运行总时间限定在 5 分钟内，从作品首次启动开始计时。每次运行时，作品必须从出发区起跑，根据选手自己设计的路线，尽可能多的挑战障碍，挑战障碍成功则取得相应分数，如果挑战某个障碍失败，选手可以选择重新运行。每个作品在规定的 5 分钟比赛时间内重新运行的次数不限。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二、作品和场地要求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、关于探索者全地形机器人的设计和制作要求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参赛队应根据大赛组委会提供的比赛要求，采用“探索者”模块化机器人组件设备设计制作全地形机器人。构成作品的主要零部件不能超出“探索者”模块化机器人组件设备的范围。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2" w:firstLineChars="20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（二）、关于全地形机器人比赛障碍场地的设定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场地中设定11个不同特点、不同难度的障碍物，每种障碍物有不同的分值，参赛队根据比赛规则自主设计制作机器人，挑战穿越各个障碍物。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场地设有宝丽布地面，地面上铺设有辅助线，并设置比赛起始区。障碍物分别为栅格地形、减速带、小型阶梯、石块地形、U型隧道，方形隧道，防滑带、柔软草地、大楼梯、窄桥、高台，比赛场地由组委会统一布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（三）、比赛场地说明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场地整体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比赛场地及障碍物尺寸标记（含引导黑线），如图1所示：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三、比赛流程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参赛队伍在完成签到后，由大赛组委会组织统一抽签，参赛队按照抽签顺序进行比赛。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（2）每支队伍仅允许拥有 1 台机器人作品。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（3）上场前须对作品称重，并记录重量。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192405</wp:posOffset>
            </wp:positionH>
            <wp:positionV relativeFrom="paragraph">
              <wp:posOffset>-74295</wp:posOffset>
            </wp:positionV>
            <wp:extent cx="4612005" cy="3051175"/>
            <wp:effectExtent l="0" t="0" r="17145" b="158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305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4584700" cy="3171190"/>
            <wp:effectExtent l="0" t="0" r="6350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74" w:lineRule="exact"/>
        <w:ind w:right="6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after="0" w:line="274" w:lineRule="exact"/>
        <w:ind w:right="6"/>
        <w:jc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图 </w:t>
      </w:r>
      <w:r>
        <w:rPr>
          <w:rFonts w:ascii="仿宋" w:hAnsi="仿宋" w:eastAsia="仿宋" w:cs="仿宋"/>
          <w:color w:val="auto"/>
          <w:sz w:val="24"/>
          <w:szCs w:val="24"/>
        </w:rPr>
        <w:t>1</w:t>
      </w:r>
      <w:r>
        <w:rPr>
          <w:rFonts w:ascii="宋体" w:hAnsi="宋体" w:eastAsia="宋体" w:cs="宋体"/>
          <w:color w:val="auto"/>
          <w:sz w:val="24"/>
          <w:szCs w:val="24"/>
        </w:rPr>
        <w:t>： 场地整体效果图</w:t>
      </w:r>
    </w:p>
    <w:p>
      <w:pPr>
        <w:spacing w:after="0" w:line="274" w:lineRule="exact"/>
        <w:ind w:right="6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left"/>
        <w:textAlignment w:val="top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（4）参赛作品应自主控制，不允许任何形式的远程控制干预。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（5）每个作品现场运行总时间限定在 5 分钟内，从作品首次启动开始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366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计时。判席放置计时器公开倒计时，比赛过程中除非发生极端情况，否则不暂停计时。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366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（6）每次运行时，作品必须从出发区起跑，根据选手自己设计的路线，尽可能多的挑战障碍。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366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（7）如果挑战某个障碍失败，选手可以选择重新运行。参赛选手不得进入场地，由内场裁判将作品交与选手。每个作品重新运行的次数不限。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366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（8）作品运行过程中选手不得接触作品。每次运行的间隙，选手可以在场边对作品进行调整，调整过程中不得改变作品结构设计方案，且不得将作品带离裁判指定的范围。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（9）发生以下情况之一时比赛终止：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①5分钟时间耗尽，比赛终止；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②选手向裁判申请结束挑战，裁判判定比赛终止。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96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③现场发生裁判认为必须终止比赛的情况，比赛终止。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四、评分规则：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6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比赛作品综合得分 C，满分 200 分，由：障碍完成分（185 分）、计时分（5 分），创新得分（10 分）构成。组委会根据各队得分高低评出一、二、三等奖（各奖项数量由大赛组委会决定）。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6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（1）障碍完成分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此项成绩记为 I，评分依据为障碍完成情况，按照完成障碍的分值计分。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①外围障碍 6 个，每个 10 分，包括：1.栅格；2.减速带；3.小型阶梯；4.石块地形；5.方形隧道；6.U 形隧道。内围障碍 4 个，每个 20 分，包括：7.防滑带；8.柔软草地；9.大型阶梯；10.窄桥。核心障碍 1 个，45 分，包括：11.高台。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②对于 1～10 号障碍，作品沿黑线延伸方向进入障碍和离开障碍即可得分。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发生以下情况不得分：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0" w:hanging="26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未能从前端进入障碍，如从侧边进入等；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0" w:hanging="26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未能从末端离开障碍，如从侧边驶出等；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0" w:hanging="26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行动机构的执行部分未充分进入障碍范围等；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0" w:hanging="26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重复通过同一障碍不重复得分；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0" w:hanging="26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其他裁判专家组认为不应得分的情况。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③11号障碍“高台”不需通过，只要登上并充分进入即可得分。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④重新运行时，之前的得分继续有效。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（2）计时分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26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此项成绩记为 II，各队成绩按比赛终止时的剩余时间转换，精确至秒。例：假设某队比赛终止时剩余时间为 3 分 25 秒，则得到 3.25 分。5 分钟时间耗尽的得 0 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06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创新得分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06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此项成绩记为 III，制作创新评分主要依据为参赛队在截止日期前提交的“探索者”全地形机器人自主创新设计技术报告电子版 1 份，不提交技术报告的队伍制作创新得分为 0。技术报告内容主要包括作品名称、选手基本情况、作品简介、设计过程、制作过程、创意设计及结构设计的新颖性、科学性、实用性、先进性和实用价值，以及自我评价、指导教师评价等内容。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由大赛组委会组织评委组依据下列评分标准对参赛作品综合打分（满分 10 分）。</w:t>
      </w:r>
    </w:p>
    <w:p>
      <w:pPr>
        <w:keepNext w:val="0"/>
        <w:keepLines w:val="0"/>
        <w:pageBreakBefore w:val="0"/>
        <w:widowControl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IIIA设计评价（创新性、结构合理性、先进理论和技术应用）：5 分。</w:t>
      </w:r>
    </w:p>
    <w:p>
      <w:pPr>
        <w:keepNext w:val="0"/>
        <w:keepLines w:val="0"/>
        <w:pageBreakBefore w:val="0"/>
        <w:widowControl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IIIB制作评价（组装规整，新颖美观，系统稳定）：5 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III=IIIA+IIIB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五、奖项分配：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之后，按以下公式计算比赛作品综合得分: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6"/>
        <w:jc w:val="center"/>
        <w:textAlignment w:val="auto"/>
        <w:outlineLvl w:val="9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C=I+II+III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346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根据总成绩 C 排名。若总分 C 相同，则根据作品跑完全程的耗时决定排名，耗时少的排名靠前，若总分 C 仍相同，则根据作品重量决定排名，重量轻的排名靠前。奖项分配方式由组委会决定。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六、不获奖原则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各参赛队在比赛过程中如“未能完成比赛”，则不参与评奖，即不获奖。视为“未能完成比赛”的情况包括：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（1）损坏比赛场地，引发安全事故；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（2）不遵守赛场纪律，干扰他人参赛；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（3）参赛队员不符合参赛资格；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（4）制作材料不符合比赛要求；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（5）裁判专家组判定的其他情况。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spacing w:after="0" w:line="24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*本规则最终解释权归大赛组委会所有。</w:t>
      </w:r>
    </w:p>
    <w:p>
      <w:pPr>
        <w:spacing w:after="0" w:line="240" w:lineRule="exact"/>
        <w:ind w:left="360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spacing w:after="0" w:line="320" w:lineRule="exact"/>
        <w:ind w:left="272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u w:val="single"/>
        <w:lang w:val="en-US" w:eastAsia="zh-CN"/>
      </w:rPr>
    </w:pPr>
  </w:p>
  <w:p>
    <w:pPr>
      <w:pStyle w:val="3"/>
      <w:rPr>
        <w:rFonts w:hint="eastAsia"/>
        <w:u w:val="single"/>
        <w:lang w:val="en-US" w:eastAsia="zh-CN"/>
      </w:rPr>
    </w:pPr>
  </w:p>
  <w:p>
    <w:pPr>
      <w:pStyle w:val="3"/>
      <w:rPr>
        <w:rFonts w:hint="eastAsia"/>
        <w:u w:val="single"/>
        <w:lang w:val="en-US" w:eastAsia="zh-CN"/>
      </w:rPr>
    </w:pPr>
  </w:p>
  <w:p>
    <w:pPr>
      <w:pStyle w:val="3"/>
      <w:rPr>
        <w:rFonts w:hint="eastAsia"/>
        <w:u w:val="single"/>
        <w:lang w:val="en-US" w:eastAsia="zh-CN"/>
      </w:rPr>
    </w:pPr>
  </w:p>
  <w:p>
    <w:pPr>
      <w:pStyle w:val="3"/>
      <w:rPr>
        <w:rFonts w:hint="eastAsia" w:eastAsiaTheme="minorEastAsia"/>
        <w:u w:val="single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u w:val="single"/>
        <w:lang w:val="en-US" w:eastAsia="zh-CN"/>
      </w:rPr>
    </w:pPr>
  </w:p>
  <w:p>
    <w:pPr>
      <w:pStyle w:val="3"/>
      <w:rPr>
        <w:rFonts w:hint="eastAsia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合肥业大学宣城校区第二届工程机器人大赛规则                                           2017.09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singleLevel"/>
    <w:tmpl w:val="00006952"/>
    <w:lvl w:ilvl="0" w:tentative="0">
      <w:start w:val="1"/>
      <w:numFmt w:val="lowerLetter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10FD"/>
    <w:rsid w:val="014710FD"/>
    <w:rsid w:val="151617BA"/>
    <w:rsid w:val="28697B1E"/>
    <w:rsid w:val="2E611E8C"/>
    <w:rsid w:val="390E563F"/>
    <w:rsid w:val="46B1304C"/>
    <w:rsid w:val="4EB433CC"/>
    <w:rsid w:val="59D53B77"/>
    <w:rsid w:val="60CA5995"/>
    <w:rsid w:val="6E3A6CD8"/>
    <w:rsid w:val="789F4C31"/>
    <w:rsid w:val="79BC0B70"/>
    <w:rsid w:val="7B784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2017-09-14T01:56:00Z</dcterms:created>
  <dc:creator>Acer</dc:creator>
  <cp:lastModifiedBy>Acer</cp:lastModifiedBy>
  <dcterms:modified xsi:type="dcterms:W3CDTF">2017-09-14T06:20:28Z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